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rPr>
          <w:rFonts w:ascii="Times New Roman" w:hAnsi="Times New Roman" w:eastAsia="Times New Roman" w:cs="Times New Roman"/>
          <w:b/>
          <w:bCs/>
          <w:caps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aps/>
          <w:color w:val="3C3C3C"/>
          <w:kern w:val="0"/>
          <w:sz w:val="24"/>
          <w:szCs w:val="24"/>
          <w:lang w:eastAsia="ru-RU"/>
          <w14:ligatures w14:val="none"/>
        </w:rPr>
        <w:t>ПОРЯДОК РАССМОТРЕНИЯ ОБРАЩЕНИЙ ГРАЖДАН в ООО МЦ «Удача»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Общие положения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1.1. Предметом регулирования настоящего порядка (далее Порядок)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1.2. В соответствии с настоящим Порядком в медицинской организации обеспечивается рассмотрение устных и письменных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1.3. 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— обращения).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Перечень нормативных правовых актов, регулирующих отношения, возникающие в связи с рассмотрением обращений граждан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2.1. Рассмотрение обращений граждан в медицинской организации регламентируется следующими нормативными правовыми актами: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законом Российской Федерации от 2 мая 2006 г. № 59-ФЗ «О порядке рассмотрения обращений граждан Российской Федерации»;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законом Российской Федерации от 7 февраля 1992 г. № 2300-1 «О защите прав потребителей»;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законом Российской Федерации от 27 апреля 1993 г. № 4866-1 «Об обжаловании в суде действий и решений, нарушающих права и свободы граждан»;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законом Российской Федерации от 27 июля 2006 г. № 149-ФЗ «Об информации, информационных технологиях и о защите информации»;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законом Российской Федерации от 21.11.2011 г. N 323-ФЗ «Об основах охраны здоровья граждан в Российской Федерации»;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законом Российской Федерации от 29.11.2010 г. N 326-ФЗ «Об обязательном медицинском страховании в Российской Федерации»;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Гражданским процессуальным кодексом Российской Федерации от 14 ноября 2002 г. № 138-ФЗ.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Требования к порядку информирования граждан о рассмотрении обращений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3.1. Сведения о месте нахождения медицинской организации, почтовом адресе для направления обращений, о справочных телефонных номерах и адресе электронной почты для направления обращений, сведения о приёме заявителей размещаются на официальном сайте медицинской организации в сети Интернет: https://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val="en-US" w:eastAsia="ru-RU"/>
          <w14:ligatures w14:val="none"/>
        </w:rPr>
        <w:t>luckystom.ru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/ а также  на информационном стенде медицинской организации.</w:t>
      </w:r>
    </w:p>
    <w:p>
      <w:pPr>
        <w:pStyle w:val="Normal"/>
        <w:shd w:val="clear" w:color="auto" w:fill="FFFFFF"/>
        <w:spacing w:lineRule="auto" w:line="240" w:before="0" w:afterAutospacing="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3.2. Почтовый адрес медицинской организации: 445047, г. Тольятти, Южное шоссе 33, офис 1</w:t>
      </w:r>
    </w:p>
    <w:p>
      <w:pPr>
        <w:pStyle w:val="Normal"/>
        <w:shd w:val="clear" w:color="auto" w:fill="FFFFFF"/>
        <w:spacing w:lineRule="auto" w:line="240" w:before="0" w:afterAutospacing="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Телефон для справок по обращениям граждан, личному приёму: 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val="en-US" w:eastAsia="ru-RU"/>
          <w14:ligatures w14:val="none"/>
        </w:rPr>
        <w:t>21 27 67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, 8(9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val="en-US" w:eastAsia="ru-RU"/>
          <w14:ligatures w14:val="none"/>
        </w:rPr>
        <w:t>05) 019 0077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Адрес электронной почты для приёма обращений граждан: </w:t>
      </w:r>
      <w:r>
        <w:rPr>
          <w:rFonts w:eastAsia="Times New Roman" w:cs="Times New Roman" w:ascii="Times New Roman" w:hAnsi="Times New Roman"/>
          <w:color w:val="007BFF"/>
          <w:kern w:val="0"/>
          <w:sz w:val="24"/>
          <w:szCs w:val="24"/>
          <w:u w:val="single"/>
          <w:lang w:val="en-US" w:eastAsia="ru-RU"/>
          <w14:ligatures w14:val="none"/>
        </w:rPr>
        <w:t>stomat.udacha@rambler.ru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3C3C3C"/>
          <w:kern w:val="0"/>
          <w:sz w:val="24"/>
          <w:szCs w:val="24"/>
          <w:lang w:eastAsia="ru-RU"/>
          <w14:ligatures w14:val="none"/>
        </w:rPr>
        <w:t>3.3. Самостоятельная передача заявителями письменных обращений, с доставкой по почте или курьером, осуществляется по адресу: 445047, г. Тольятти, Южное шоссе 33, офис 1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3.4. На официальном сайте медицинской организации, в средствах массовой информации, на информационном стенде медицинской организации размещается следующая информация: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место нахождения медицинской организации;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номера телефонов для справок, адреса электронной почты, адреса официального сайта медицинской организации;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извлечения из нормативных правовых актов, регламентирующих работу с обращениями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3.5. Стенд, содержащий информацию об организации рассмотрения обращений граждан, размещается при входе в медицинскую организацию.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3.6. Обеспечивается возможность граждан направить обращения с официального сайта медицинской организации через систему «Интернет».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3.7. Для получения информации о порядке рассмотрения обращений граждане обращаются: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лично в медицинскую организацию;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по телефону;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в письменном виде почтой в медицинскую организацию;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электронной почтой в медицинскую организацию.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Сроки регистрации и рассмотрения обращения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4.1. Срок регистрации письменных обращений в медицинскую организацию с момента поступления – не более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трех рабочих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 дн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val="ru-RU" w:eastAsia="ru-RU"/>
          <w14:ligatures w14:val="none"/>
        </w:rPr>
        <w:t>ей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4.2. Письменные обращения граждан по вопросам, не относящимся к компетенции медицинской организации, в срок до пяти дней со дня их регистрации в медицинской организации подлежат переадресации в соответствующие организации или органы,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 его обращения.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4.3. В случае, если гражданин в одном обращении ставит ряд вопросов, разрешение которых находится в компетенции различных организаций или органов, копии обращения должны быть направлены в течение пяти дней со дня регистрации в соответствующие организации или органы.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4.4. Общий срок рассмотрения письменных обращений граждан — 30 (тридцать)  дней со дня регистрации письменного обращения.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4.5. 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 в порядке исключения продлены руководителем медицинской организации не более чем на тридцать дней. При этом в течение месяца с момента поступления обращения его автору письменно сообщается о принятых мерах и о продлении срока рассмотрения обращения.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4.6. При индивидуальном устном информировании граждан (по телефону или лично) сотрудник медицинской организации, осуществляющий информирование, дает ответ самостоятельно при обращении гражданина. Если сотрудник, к которому обратился гражданин, не может ответить на вопрос самостоятельно, то он предлагает гражданину обратиться в письменной форме либо назначить другое удобное для гражданина время для получения информации.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Основания для рассмотрения обращения гражданина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5.1. Основанием для рассмотрения обращения гражданина является обращение гражданина, направленное: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в письменном виде по почте в медицинскую организацию;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электронной почтой в медицинскую организацию;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лично в медицинскую организацию;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по телефону.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5.2. При рассмотрении обращения медицинская организация не вправе требовать от гражданина осуществления действий, в том числе согласований, необходимых для рассмотрения обращения и связанных с обращением в иные государственные органы, органы местного самоуправления, организации.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5.3. В обращении заявитель указывает либо наименование медицинской организации, в которую направляет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5.4.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5.5. В случае, если обращение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оформленная в соответствии с законодательством Российской Федерации доверенность;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5.6. Обращение, поступившее в медицинскую организацию, подлежит обязательному приему.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Порядок рассмотрения отдельных обращений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6.1.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6.2.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6.3. Должностное лицо медицинской организации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6.4.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6.5.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руководитель, должностное лицо медицинской организации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6.6.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6.7.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 медицинской организации.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Права граждан и обязанности должностных лиц медицинской организации при рассмотрении обращений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7.1. Гражданин на стадии рассмотрения его обращения в медицинской организации, при желании, имеет право: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 и персональные данные третьих лиц;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получать письменный ответ по существу поставленных в обращении вопросов, за исключением случаев, предусмотренных действующим законодательством;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обращаться с заявлением о прекращении рассмотрения обращения.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7.2. Должностные лица медицинской организации обеспечивают: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объективное, всестороннее и своевременное рассмотрение обращений граждан, в случае необходимости с участием граждан, направивших обращения;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получение, в том числе в электронной форме, необходимых для рассмотрения письменных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принятие мер, направленных на восстановление или защиту нарушенных прав, свобод и законных интересов граждан;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7.3. Конфиденциальные сведения, ставшие известными должностным лицам медицинской организации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7.4. Основными требованиями к качеству рассмотрения обращений в медицинской организации являются: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достоверность предоставляемой заявителям информации о ходе рассмотрения обращения;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четкость в изложении информации;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полнота информирования заявителей о ходе рассмотрения обращения;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наглядность форм предоставляемой информации об административных процедурах;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удобство и доступность получения информации заявителями о порядке рассмотрения обращений.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Иные требования, в том числе учитывающие особенности работы с обращениями граждан в электронной форме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8.1. Обеспечение возможности получения заявителями информации о работе с обращениями на официальном сайте медицинской организации.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8.2.  При необходимости обеспечение возможности получения заявителями на официальном сайте медицинской организации форм заявлений и иных документов, необходимых для рассмотрения обращения.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8.3. Обеспечение возможности для заявителей представлять документы в электронном виде с использованием официального сайта медицинской организации.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8.4. 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медицинскую организацию.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Личный прием граждан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 Организация личного приёма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9.1.1. Личный прием граждан осуществляется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руководителем клиники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 в соответствии с графиком приёма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9.1.2. В случае обращения  по срочному с точки зрения гражданина вопросу, касающемуся его состояния здоровья и вопросов оказания медицинской помощи конкретному пациенту, то приём данного гражданина осуществляется в ближайшее время независимо от утверждённого графика приёма.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9.1.3. Подготовка документов для приема граждан возлагается на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руководителя клиники.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9.1.4. График личного приема граждан размещается на официальном сайте медицинской организации и на информационном стенде медицинской организации.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9.1.4. При личном приеме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9.1.5.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нарушенных прав, свобод и законных интересов. Максимально допустимое время личного приема гражданина не должно превышать 30 минут.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9.1.6. Устные обращения гражданина регистрируются в журнале личного приёма граждан, установленной в медицинской организации формы.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письменном обращении гражданина вопросов.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9.1.6. Письменные обращения граждан, принятые в ходе личного приема, подлежат регистрации и рассмотрению в соответствии с настоящим Порядком.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9.1.7. Если в ходе личного приема выясняется, что решение поднимаемых гражданином вопросов не входит в компетенцию медицинской организации, гражданину разъясняется, куда и в каком порядке ему следует обратиться.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9.1.8.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9.1.9. Контроль за организацией личного приема и учет обращений граждан, рассмотренных на личном приеме в медицинской организации, осуществляются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руководством клиники.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9.1.10. Учет (регистрация) обращений граждан, принятых на личном приёме, заносятся в журнал, установленной в медицинской организации формы, который должен быть пронумерован, прошнурован и скреплен печатью.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9.1.11. В обязательном порядке журнал личного приема индивидуального предпринимателя должен включать следующие разделы: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дата обращения;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Ф.И.О. обратившегося;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адрес фактического проживания;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тематика обращения;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Ф.И.О. и должность уполномоченного за рассмотрение;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результат рассмотрения.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9.1.12. Ведение журнала личного приема осуществляется в соответствии с Порядком, установленным в медицинской организации.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9.2. Максимальный срок ожидания в очереди при личном обращении и при получении результата рассмотрения обращения в медицинскую организацию не должен превышать 20 минут.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9.3. Требования к месту ожидания и приема заявителей.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9.3.1. Организация приема граждан осуществляется в специально отведенном месте, учитывающим необходимость обеспечения комфортными условиями заявителей и должностных лиц, в том числе обеспечения возможности реализации прав инвалидов.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9.3.2. Для ожидания приема гражданами, заполнения необходимых документов отводятся места, оборудованные столами, стульями, а также необходимыми канцелярскими принадлежностями.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9.3.3. Вход и передвижение по помещениям, в которых проводится личный прием, не должен создавать затруднений для лиц с ограниченными физическими возможностями.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9.3.4. Места получения информации о рассмотрении обращений оборудуются информационными стендами.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9.3.5. Справочные, статистические и аналитические материалы, касающиеся рассмотрения обращений граждан, могут быть размещены в соответствующем разделе официального сайта медицинской организации.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9.3.6. Информация о приеме граждан размещается  на официальном сайте медицинской организации и на информационном стенде медицинской организации.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Работа с письменными обращениями граждан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10.1. Приём письменных обращений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10.1.1. Поступающие в медицинскую организацию письменные обращения (бандероли, посылки) принимаются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руководством клиники.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10.1.2. В целях обеспечения безопасности при работе с письменными обращениями они подлежат обязательному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10.1.3. При приеме письменных обращений: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проверяется правильность адресности корреспонденции;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сортируются телеграммы;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вскрываются конверты, проверяется наличие в них документов (разорванные документы подклеиваются);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сортируются ответы на запросы по обращениям граждан;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10.1.4. Ошибочно (не по адресу) присланные письма возвращаются на почту невскрытыми.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10.2. Регистрация письменных обращений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10.2.1. Регистрация обращений граждан, поступивших в медицинскую организацию, производится  директором ООО «Альденте» Бычковым А.В., в течение одного дня с даты их поступления.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10.2.2. Регистрация письменных обращений и обращений граждан, поступивших по электронной почте, осуществляется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руководителем клиники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, путем ввода необходимых данных об обратившихся гражданах и содержании их обращений в соответствующую базу данных.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10.2.3. На каждом письменном обращении проставляется регистрационный штамп, дата регистрации и регистрационный номер. Все эти сведения вносятся в журнал регистрации письменных обращений граждан, поступивших в медицинскую организацию (базу данных).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10.2.4.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Руководитель клиники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 при регистрации проверяет установленные реквизиты письма, наличие указанных автором вложений и приложений. При необходимости проверяет поступившие обращения на повторность.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10.2.5. Повторными считаются обращения, поступившие от одного и того же лица по одному и тому же вопросу — если заявитель не удовлетворен данным ему ответом по первоначальному заявлению.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10.2.6. Не считаются повторными: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обращения одного и того же лица, но по разным вопросам;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обращения, в которых содержатся новые вопросы или дополнительные сведения.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10.2.7. Если адрес отсутствует и на конверте, и в тексте обращения, при определении региона проживания заявителя следует руководствоваться данными почтового штемпеля по месту отправки.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10.3. Рассмотрение письменных обращений граждан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10.3.1. По письменному обращению и обращению, поступившему по электронной почте и принятому к рассмотрению, должно быть принято одно из следующих решений о: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принятии к рассмотрению;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направлении в другие организации и учреждения;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приобщении к ранее поступившему обращению;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сообщении гражданину о невозможности рассмотрения его обращения;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сообщении гражданину о прекращении переписки;</w:t>
      </w:r>
    </w:p>
    <w:p>
      <w:pPr>
        <w:pStyle w:val="Normal"/>
        <w:numPr>
          <w:ilvl w:val="0"/>
          <w:numId w:val="22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списании «В дело».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10.3.2. Обращения граждан по вопросам, не относящимся к компетенции медицинской организации, в течение пяти дней со дня их регистрации пересылаются в соответствующие организации с уведомлением гражданина, направившего обращение. Если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сообщается заявителю, направившему обращение, если его фамилия и почтовый адрес поддаются прочтению.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10.3.3. Все обращения, поступившие в медицинскую организацию, подлежат обязательному рассмотрению. Обращение, в котором содержатся нецензурные либо оскорбительные выражения, угрозы жизни, здоровью и имуществу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руководителя клиники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, а также членов его семьи, может быть оставлено без ответа по существу поставленных в нем вопросов с одновременным уведомлением заявителя, направившего обращение, о недопустимости злоупотребления правом.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 Подготовка ответов на письменные обращения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10.4.1. Обращения, поступившие с пометкой о срочности доставки: «Вручить немедленно» или «Срочно», рассматриваются незамедлительно.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10.4.2. Обращение считается разрешенным, если рассмотрены все поставленные в нём вопросы, приняты необходимые меры и дан письменный ответ.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10.4.3. В случае,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10.4.4. Результаты рассмотрения обращения сообщаются его автору.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10.4.5. Ответ должен быть конкретным, ясным по содержанию, обоснованным и охватывать все вопросы, поставленные в обращении.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10.4.6. 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10.4.7. Исполнитель и лицо, подписавшее ответ, несут ответственность за полноту, содержание, ясность и четкость изложения сути ответа, достоверность ссылки на нормативные акты.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10.4.8. Ответы на обращения граждан подписывает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руководитель клиники.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10.4.9. Подлинные документы (паспорта, дипломы, трудовые книжки и др.)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10.4.10.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10.4.11.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10.4.12. Исходящий регистрационный номер ответа на обращение фиксируется в журнале регистрации письменных обращений граждан, поступивших в медицинскую организацию (базе данных).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10.4.13. Перед передачей ответов заявителям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руководитель клиники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, проверяет наличие подписи,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10.4.14. Оформленные надлежащим образом ответы передаются на почту, для отправки адресатам почтовым отправлением.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10.4.15.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10.4.16. Материалы исполненного обращения с копией ответа заявителю формируются в дела в соответствии с номенклатурой.</w:t>
      </w:r>
    </w:p>
    <w:p>
      <w:pPr>
        <w:pStyle w:val="Normal"/>
        <w:numPr>
          <w:ilvl w:val="0"/>
          <w:numId w:val="23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Результаты рассмотрения обращений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11.1. Конечными результатами рассмотрения обращения являются:</w:t>
      </w:r>
    </w:p>
    <w:p>
      <w:pPr>
        <w:pStyle w:val="Normal"/>
        <w:numPr>
          <w:ilvl w:val="0"/>
          <w:numId w:val="24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ответ на все поставленные в обращении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>
      <w:pPr>
        <w:pStyle w:val="Normal"/>
        <w:numPr>
          <w:ilvl w:val="0"/>
          <w:numId w:val="24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отказ в рассмотрении обращения с изложением причин отказа.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11.2.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>
      <w:pPr>
        <w:pStyle w:val="Normal"/>
        <w:numPr>
          <w:ilvl w:val="0"/>
          <w:numId w:val="25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Анализ обращений.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12.1. По результатам работы с обращениями граждан выполняется анализ работы с обращениями граждан в соответствии с установленной в медицинской организацией форме.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12.2. В целях подготовки и проведения мероприятий по устранению причин, порождающих обоснованные жалобы граждан,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руководитель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 осуществляет учет и анализ обращений граждан, поступивших в медицинскую организацию.</w:t>
      </w:r>
    </w:p>
    <w:p>
      <w:pPr>
        <w:pStyle w:val="Normal"/>
        <w:numPr>
          <w:ilvl w:val="0"/>
          <w:numId w:val="26"/>
        </w:numPr>
        <w:shd w:val="clear" w:color="auto" w:fill="FFFFFF"/>
        <w:spacing w:lineRule="auto" w:line="240" w:beforeAutospacing="1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3C3C3C"/>
          <w:kern w:val="0"/>
          <w:sz w:val="24"/>
          <w:szCs w:val="24"/>
          <w:lang w:eastAsia="ru-RU"/>
          <w14:ligatures w14:val="none"/>
        </w:rPr>
        <w:t>Организация контроля за исполнением Порядка.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13.1. Контроль за исполнением обращений граждан включает:</w:t>
      </w:r>
    </w:p>
    <w:p>
      <w:pPr>
        <w:pStyle w:val="Normal"/>
        <w:numPr>
          <w:ilvl w:val="0"/>
          <w:numId w:val="27"/>
        </w:numPr>
        <w:shd w:val="clear" w:color="auto" w:fill="FFFFFF"/>
        <w:spacing w:lineRule="auto" w:line="240" w:beforeAutospacing="1" w:after="0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сбор и обработку информации о ходе рассмотрения обращений;</w:t>
      </w:r>
    </w:p>
    <w:p>
      <w:pPr>
        <w:pStyle w:val="Normal"/>
        <w:numPr>
          <w:ilvl w:val="0"/>
          <w:numId w:val="27"/>
        </w:numPr>
        <w:shd w:val="clear" w:color="auto" w:fill="FFFFFF"/>
        <w:spacing w:lineRule="auto" w:line="240" w:before="0" w:afterAutospacing="1"/>
        <w:ind w:hanging="360" w:left="495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подготовку и обобщение данных о содержании и сроках исполнения поручений по обращениям граждан.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13.2.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Руководитель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, осуществляет контроль за исполнением обращений, поступивших в медицинскую организацию из органов управления здравоохранением, иных органов власти с контролем исполнения, а также осуществляет контроль исполнения любых обращений, поступивших на рассмотрение в медицинскую организацию.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 xml:space="preserve">13.7. Личная ответственность за исполнение обращений в установленные законодательством Российской Федерации сроки возлагается на </w:t>
      </w: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руководителя клиники.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3C3C3C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color w:val="3C3C3C"/>
          <w:kern w:val="0"/>
          <w:sz w:val="24"/>
          <w:szCs w:val="24"/>
          <w:lang w:eastAsia="ru-RU"/>
          <w14:ligatures w14:val="none"/>
        </w:rPr>
        <w:t>13.8. Нарушения установленного Порядка рассмотрения обращений, неправомерный отказ в их приеме, затягивание сроков рассмотрения обращений, их необъективное разбирательство, принятие необоснованных, нарушающих законодательство Российской Федерации решений, предоставление недостоверной информации, разглашение сведений о частной жизни гражданина влекут в отношении виновных ответственность в соответствии с законодательством Российской Федерации.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6"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rsid w:val="003971b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971b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971b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971b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971b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971b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3971b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3971b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3971b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971b1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3971b1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3971b1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3971b1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3971b1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3971b1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3971b1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3971b1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3971b1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3971b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3971b1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uiPriority w:val="29"/>
    <w:qFormat/>
    <w:rsid w:val="003971b1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971b1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uiPriority w:val="30"/>
    <w:qFormat/>
    <w:rsid w:val="003971b1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971b1"/>
    <w:rPr>
      <w:b/>
      <w:bCs/>
      <w:smallCaps/>
      <w:color w:themeColor="accent1" w:themeShade="bf" w:val="0F4761"/>
      <w:spacing w:val="5"/>
    </w:rPr>
  </w:style>
  <w:style w:type="character" w:styleId="Strong">
    <w:name w:val="Strong"/>
    <w:basedOn w:val="DefaultParagraphFont"/>
    <w:uiPriority w:val="22"/>
    <w:qFormat/>
    <w:rsid w:val="003971b1"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971b1"/>
    <w:rPr>
      <w:color w:val="0000FF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uiPriority w:val="10"/>
    <w:qFormat/>
    <w:rsid w:val="003971b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003971b1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3971b1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971b1"/>
    <w:pPr>
      <w:spacing w:before="0" w:after="160"/>
      <w:ind w:hanging="0" w:left="720"/>
      <w:contextualSpacing/>
    </w:pPr>
    <w:rPr/>
  </w:style>
  <w:style w:type="paragraph" w:styleId="IntenseQuote">
    <w:name w:val="Intense Quote"/>
    <w:basedOn w:val="Normal"/>
    <w:next w:val="Normal"/>
    <w:uiPriority w:val="30"/>
    <w:qFormat/>
    <w:rsid w:val="003971b1"/>
    <w:pPr>
      <w:pBdr>
        <w:top w:val="single" w:sz="4" w:space="10" w:color="0F4761"/>
        <w:bottom w:val="single" w:sz="4" w:space="10" w:color="0F4761"/>
      </w:pBdr>
      <w:spacing w:before="360" w:after="360"/>
      <w:ind w:hanging="0" w:left="864" w:right="864"/>
      <w:jc w:val="center"/>
    </w:pPr>
    <w:rPr>
      <w:i/>
      <w:iCs/>
      <w:color w:themeColor="accent1" w:themeShade="bf" w:val="0F4761"/>
    </w:rPr>
  </w:style>
  <w:style w:type="paragraph" w:styleId="NormalWeb">
    <w:name w:val="Normal (Web)"/>
    <w:basedOn w:val="Normal"/>
    <w:uiPriority w:val="99"/>
    <w:semiHidden/>
    <w:unhideWhenUsed/>
    <w:qFormat/>
    <w:rsid w:val="003971b1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LibreOffice/24.8.2.1$Windows_X86_64 LibreOffice_project/0f794b6e29741098670a3b95d60478a65d05ef13</Application>
  <AppVersion>15.0000</AppVersion>
  <Pages>11</Pages>
  <Words>3374</Words>
  <Characters>23786</Characters>
  <CharactersWithSpaces>26924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2024-06-26T08:06:00Z</dcterms:created>
  <dc:creator>Ольга Пушкарева</dc:creator>
  <dc:description/>
  <dc:language>ru-RU</dc:language>
  <cp:lastModifiedBy/>
  <cp:lastPrinted>2024-06-26T13:25:34Z</cp:lastPrinted>
  <dcterms:modified xsi:type="dcterms:W3CDTF">2024-11-08T15:46:19Z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